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Book Antiqua" w:eastAsia="Times New Roman" w:hAnsi="Book Antiqua" w:cs="Times New Roman"/>
          <w:color w:val="000000"/>
          <w:sz w:val="24"/>
          <w:szCs w:val="24"/>
          <w:lang w:eastAsia="sv-SE"/>
        </w:rPr>
        <w:t xml:space="preserve">Av </w:t>
      </w:r>
      <w:r w:rsidRPr="00463736">
        <w:rPr>
          <w:rFonts w:ascii="Book Antiqua" w:eastAsia="Times New Roman" w:hAnsi="Book Antiqua" w:cs="Times New Roman"/>
          <w:color w:val="000000"/>
          <w:sz w:val="24"/>
          <w:szCs w:val="24"/>
          <w:lang w:eastAsia="sv-SE"/>
        </w:rPr>
        <w:t xml:space="preserve">Emil Stenhammar </w:t>
      </w:r>
      <w:r w:rsidRPr="00D12746">
        <w:rPr>
          <w:rFonts w:ascii="Book Antiqua" w:eastAsia="Times New Roman" w:hAnsi="Book Antiqua" w:cs="Times New Roman"/>
          <w:color w:val="000000"/>
          <w:sz w:val="24"/>
          <w:szCs w:val="24"/>
          <w:lang w:eastAsia="sv-SE"/>
        </w:rPr>
        <w:t>har jag fått en kopia på en avskrift som troligen Waldemar Stenhammar (1877-1941) påbörjat. Emil har sedan gjort en fortsättning på avskriften. Originalet finns i Stifts- och landsbiblioteket i Linköping. Nedan följer den i januari 2006 uppdaterade versionen, med Emils fotnoter.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Book Antiqua" w:eastAsia="Times New Roman" w:hAnsi="Book Antiqua" w:cs="Times New Roman"/>
          <w:color w:val="000000"/>
          <w:sz w:val="24"/>
          <w:szCs w:val="24"/>
          <w:lang w:eastAsia="sv-SE"/>
        </w:rPr>
        <w:t>OBS!  Då detta är en avskrift av "kopian på avskriften" kan det förekomma felaktigheter i både den första avskriften och den jag gjort. 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D12746" w:rsidRPr="00D12746" w:rsidRDefault="00D12746" w:rsidP="00FB2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t> 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72"/>
                <w:szCs w:val="72"/>
                <w:lang w:eastAsia="sv-SE"/>
              </w:rPr>
              <w:t>Een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72"/>
                <w:szCs w:val="72"/>
                <w:lang w:eastAsia="sv-SE"/>
              </w:rPr>
              <w:t xml:space="preserve"> liten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72"/>
                <w:szCs w:val="72"/>
                <w:lang w:eastAsia="sv-SE"/>
              </w:rPr>
              <w:t>anteckningsbook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om</w:t>
            </w:r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fäderne,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släckten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tijd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åhr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 och ålder</w:t>
            </w:r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som </w:t>
            </w:r>
            <w:proofErr w:type="gram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befinnes</w:t>
            </w:r>
            <w:proofErr w:type="gram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uthi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Steenhammar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släckten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och</w:t>
            </w:r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mit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lefverne</w:t>
            </w:r>
            <w:proofErr w:type="spellEnd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 och</w:t>
            </w:r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wandring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 xml:space="preserve">Nils </w:t>
            </w:r>
            <w:proofErr w:type="spellStart"/>
            <w:r w:rsidRPr="00D12746">
              <w:rPr>
                <w:rFonts w:ascii="French Script MT" w:eastAsia="Times New Roman" w:hAnsi="French Script MT" w:cs="Times New Roman"/>
                <w:color w:val="000000"/>
                <w:sz w:val="48"/>
                <w:szCs w:val="48"/>
                <w:lang w:eastAsia="sv-SE"/>
              </w:rPr>
              <w:t>Steenhammar</w:t>
            </w:r>
            <w:proofErr w:type="spellEnd"/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1 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Herre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tu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är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fader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ålder är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titt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nampn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1654 d.25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wigdes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Inspectoren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Nilss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Persson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Winnersta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med J. Ingeborg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Persdotter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;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kiärälskelige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fader och moder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Inspectoren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öfver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Östgiötha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saltpettersiuderier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1655 d. 17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Augusti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föddes Catharina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kl. ett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effter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middagen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Kräwetans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tecken.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1658 d 26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Januarii</w:t>
            </w:r>
            <w:proofErr w:type="spellEnd"/>
          </w:p>
        </w:tc>
        <w:bookmarkStart w:id="0" w:name="_GoBack"/>
        <w:bookmarkEnd w:id="0"/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2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föddes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Britha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Stenhammar i skorpions tecken.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1660 d 10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Januarii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föddes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kl. 2. Om morgonen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oxens tecken.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lastRenderedPageBreak/>
              <w:t xml:space="preserve">Anno 1662 d 19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Septemb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föddes Elisabeth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om natten kl. 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wattenmans tecken.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1665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Martii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föddes Anna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kl. 9 om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morgonen i skorpions tecken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lastRenderedPageBreak/>
              <w:t xml:space="preserve">3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1667 d 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föddes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Nilß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kl. 11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middagen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Jungfruens tecken.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1670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Novemb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föddes Andreas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hwilken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lastRenderedPageBreak/>
              <w:t>herranom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afsomnade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d 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Decemb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1670.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lijktäxten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i huset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Hiob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14.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menniskan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qwinno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etz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Lijktäxten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kÿrkian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Wißhet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Book 4 Cap. 1. v.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then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rättfärdige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döör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etz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1671 d 24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December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5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erence w:id="1"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  Job 14:1 ”Människan av kvinna född, lever en kort tid och mättas av oro”.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[2]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  Salomos vishet 4:1 ”Det är bättre att vara barnlös och rättrådig; minnet av den rättrådige är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odöligt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, både Gud och människor känner honom”.</w:t>
            </w:r>
            <w:r w:rsidRPr="00D12746">
              <w:rPr>
                <w:rFonts w:ascii="Times New Roman" w:eastAsia="Times New Roman" w:hAnsi="Times New Roman" w:cs="Times New Roman"/>
                <w:sz w:val="1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4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om julenatten föddes Oluf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fiskens tecken.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1675 föddes Ingrid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leijones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tecken,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som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herranom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afsomnade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lijktexten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Evang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på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Michelsmäße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dagen.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NB.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1634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k. moders födelse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tijd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Winnersta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k. föräldrar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lefde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en god ålder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modren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belefwat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92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förbenämde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deras dotter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föd samma antecknade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walborgsmäßan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k. faders föräldrar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belefwat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också en god ålder.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fahrmodren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91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[2] 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6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FF"/>
                <w:sz w:val="20"/>
                <w:szCs w:val="20"/>
                <w:lang w:eastAsia="sv-SE"/>
              </w:rPr>
              <w:t xml:space="preserve">  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Matteus 18:1-11.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lastRenderedPageBreak/>
              <w:t>5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1675 d 28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Aprilis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kl. 9 om morgonen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afsomnade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sahl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fader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Inspectoren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öfwer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Östergÿllans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Smålans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saltpettersiuderij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fröijde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;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ålder 52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några månader.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1677 d 22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Septemb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död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Skåne,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fordom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munsterskrifware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under hr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öfwerste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Lichtorns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regemente.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begrafwen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Prästorp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Skåne;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ålder 20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fröijde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Arial" w:eastAsia="Times New Roman" w:hAnsi="Arial" w:cs="Arial"/>
                <w:color w:val="800000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Anno 1678 d 11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>Martii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>wigdes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 hr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>kÿrkioherden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>Magist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. Andreas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>Nothman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en-GB" w:eastAsia="sv-SE"/>
              </w:rPr>
              <w:t xml:space="preserve">,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Past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wid</w:t>
            </w:r>
            <w:proofErr w:type="spellEnd"/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7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FF"/>
                <w:sz w:val="20"/>
                <w:szCs w:val="20"/>
                <w:lang w:eastAsia="sv-SE"/>
              </w:rPr>
              <w:t xml:space="preserve">   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Här har med modern handstil fogats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sv-SE"/>
              </w:rPr>
              <w:t>17 år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, vilket är den korrekta åldern efter uppgiften på sid. 2.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6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swänska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försambl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Jacob i Riga med Catharina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gud 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gifwe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lÿckan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proofErr w:type="gram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1679 d 24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Aprilis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wigdes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Elof Hedman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qwartermästare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under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Ößgiötha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Cavallarie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Britha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brudtäxt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proverb.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5. Cap. V. 18.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19.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brun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etz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.[2]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lÿckan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1680 d 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föddes Catharina Hedman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gifwe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henne sin nåd.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1679.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min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k: moder brud andra gången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[3]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!!!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8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color w:val="0000FF"/>
                <w:sz w:val="18"/>
                <w:szCs w:val="20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sv-SE"/>
              </w:rPr>
              <w:t xml:space="preserve">   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Andreas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Nothman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var född 1643 i Västerås. Han var först gift med Christina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Alandra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. Det är oklart om hon eller Catharina var mor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Christiern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Georg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Nothman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, som vid slaget vid Poltava grävde ned Västmanlands regementes nattvardskärl och efter att ha frigivits tretton år senare, hämtade dem och återbördade dem till regementet.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[3]</w:t>
            </w:r>
            <w:r w:rsidRPr="00D1274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sv-SE"/>
              </w:rPr>
              <w:t xml:space="preserve">    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Här har med modern handstil fogats en asterisk och längst ned på sidan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i/>
                <w:iCs/>
                <w:color w:val="000000"/>
                <w:sz w:val="20"/>
                <w:szCs w:val="20"/>
                <w:lang w:eastAsia="sv-SE"/>
              </w:rPr>
              <w:t>fänriken Sven Nilsson Falk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7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1680 d 7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Krummelßhögs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slagd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då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pålacken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ihiälslagen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hans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rÿttar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blaserat.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1682 d 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wigdes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Claß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Nilßon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Stußberg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Arial" w:eastAsia="Times New Roman" w:hAnsi="Arial" w:cs="Arial"/>
                <w:color w:val="0000FF"/>
                <w:sz w:val="15"/>
                <w:szCs w:val="15"/>
                <w:vertAlign w:val="superscript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Lisken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them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wälsigne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1682 d 13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Decemb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föddes Anna Hedman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wickten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förhielpe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1682 d 25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Decemb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undfick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herrans h.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nattward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första gången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hr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Nilß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Arnelio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mig sin nåd för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Christi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skuld.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29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18"/>
                <w:szCs w:val="20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lang w:eastAsia="sv-SE"/>
              </w:rPr>
              <w:t>  </w:t>
            </w:r>
            <w:r w:rsidRPr="00D1274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sv-SE"/>
              </w:rPr>
              <w:t xml:space="preserve"> 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Det finns ett Studsberg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Älvestad.mellan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Linköping och Motala.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8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1680 d 21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huggen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lije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mitt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wänstra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1683 d 28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Pehrmäße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afton reste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kÿrkioherden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Mag. And.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Notman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Riga, och en månad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effter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komme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tijt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därest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präceptorerade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 hr Mag.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Notmans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söner jämte några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adelßmän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hwaräst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wistades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9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tijd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; och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medler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tijd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Continuerade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mina Studier.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9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1689 20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febr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begynte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wåhren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läsa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orientaliske hebreiska språket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hoos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hr Rector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Wppendorf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kongl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Carolins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Scholan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1690 d 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Anna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dödh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gud henne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ewighet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fröijde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Text.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Ezech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24. V.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skall genom en plåga borttaga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ögons lust.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Arial" w:eastAsia="Times New Roman" w:hAnsi="Arial" w:cs="Arial"/>
                <w:color w:val="0000FF"/>
                <w:sz w:val="24"/>
                <w:szCs w:val="24"/>
                <w:vertAlign w:val="superscript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1692 den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Janua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peregrinerade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en resa till 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0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 </w:t>
            </w:r>
            <w:r w:rsidRPr="00D12746"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v-SE"/>
              </w:rPr>
              <w:t xml:space="preserve">  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Gift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1688 med Cornelius Andersson Wetterström, arrendator av kungsfisket i Motala.</w:t>
            </w:r>
            <w:r w:rsidRPr="00D1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10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Förstendömet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Curlandh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hufwudstaden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Mitau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däräst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besåg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biwistade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Catholiske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Calvinske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Religionerne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och under deras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gudztiänst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tillstädes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samma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tijd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Lastadie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hoos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Judarne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dheras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sÿnagoga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sammankomst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wistade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dheras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gudztiänst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lof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rena Christeliga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lähra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Religion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11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1692 d 22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reste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ifrån Riga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Swerie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sedan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9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hafwer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borta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warit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8 dagar sedan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komne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Öster-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siön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en stor storm, så at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måste låta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skepet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löpa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wågorna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hwart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wilh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blefwe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siödrefne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osäkra i 8 dagar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wårt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lijf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på samma resa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wore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wij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 månad.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gudi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ewig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ähra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som hörde bön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oß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nådel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frälste. </w:t>
            </w:r>
          </w:p>
          <w:p w:rsidR="00D12746" w:rsidRPr="00D12746" w:rsidRDefault="00D12746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2A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 w:type="page"/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lastRenderedPageBreak/>
              <w:t>12  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1692 d 17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Stockholm. d 22 dito ankom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Upsala.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Mißsommarsafton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1692 undergick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Examen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Latin,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graekiska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Haebraeiska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hoos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Decanum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Profess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 Laurent. Norman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och då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warande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Rector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Profess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 Gustaf Peringer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FB2AAB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därpå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ährkiänd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Pro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Cive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Academico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Liber Student.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1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  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Laurentius Johannis Norrman (1656-1703), professor i grekiska 1685, utnämnd biskop i Göteborg 1703, kallad ”den store Norrman”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pga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sin stora lärdom.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sv-SE"/>
              </w:rPr>
              <w:t>13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1692 d 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Winnersta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, då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därifrå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9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några dagar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warit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hade och d 18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Sept.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reste till Upsala. 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1693. d 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J.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Mariae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besökelse dag ankom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sahl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Hofintendentens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Zach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Reenbergs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änkiefru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praeceptorera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söner.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[2]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1694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kl. 2 efter middagen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k.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swåger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Elof Hedman död,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frögde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hans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betiänt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officerare under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Ößgiötha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Cavallerie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Qwarteremästare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och Infanteriet för förare och designerad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fendrick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ålder 77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lijktäxten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Psal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71. v.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20 ?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finem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[3]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2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 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  ”dagar” skrivet över ”månader”.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[3]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”Svåra öden har du låtit drabba mig, men du skall ge mig liv på nytt och åter dra mig upp ur djupen”. 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? står för ett kort svårläst ord,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usgz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?</w:t>
            </w:r>
            <w:proofErr w:type="gramEnd"/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sv-SE"/>
              </w:rPr>
              <w:t>14</w:t>
            </w:r>
            <w:r w:rsidRPr="00D12746">
              <w:rPr>
                <w:rFonts w:ascii="Book Antiqua" w:eastAsia="Times New Roman" w:hAnsi="Book Antiqua" w:cs="Times New Roman"/>
                <w:color w:val="000000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1698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afsomnade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k. moder,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frögde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hennes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död sedan hon 64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ett gudeligit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wählfört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lefwerne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belefwat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hade.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lijktäxten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Ps.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38.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v. 10. 11.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1700 d 20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Jan.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höll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Assessorernes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närwaro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Valets examen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hrr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Reenbergarne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lastRenderedPageBreak/>
              <w:t xml:space="preserve">Stockholm och tog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afsked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ifrå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hr Baron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Landzhöfdingen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Mårten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Lindehielm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som då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patron och deras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stÿffader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hwilcken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mig 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berömel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Recommendation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h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Bi-  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3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 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  ”Herre, du känner min längtan, mina suckar når fram till dig. Mitt hjärta bultar, mina krafter sviker, mina ögons ljus har slocknat”.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color w:val="800000"/>
                <w:sz w:val="24"/>
                <w:szCs w:val="24"/>
                <w:lang w:eastAsia="sv-SE"/>
              </w:rPr>
              <w:lastRenderedPageBreak/>
              <w:t xml:space="preserve"> 15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skopen och Ven.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Consistorium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hwilcken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Condition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Wpsala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, som och hemma igenom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gudz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nåd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6 ½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betiänt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hade med information.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1700 d 15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April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profpredikan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d 22 dito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lastRenderedPageBreak/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Strå.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1700 d 16 juli stod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Examen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Theol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et Philos.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Consistorio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Linkiöping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1700 d 22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profpredikan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Linkiöpings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domkÿrkia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</w:t>
            </w:r>
            <w:r w:rsidRPr="00FB2AAB">
              <w:rPr>
                <w:rFonts w:ascii="Book Antiqua" w:eastAsia="Times New Roman" w:hAnsi="Book Antiqua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afftonsången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och d 24 dito som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war</w:t>
            </w:r>
            <w:proofErr w:type="spellEnd"/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4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1] 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 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Veneradum</w:t>
            </w:r>
            <w:proofErr w:type="spellEnd"/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Consistorium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= Högvördiga domkapitlet.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4"/>
                <w:lang w:eastAsia="sv-SE"/>
              </w:rPr>
              <w:t xml:space="preserve">16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Jacobsmäße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affton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dheth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Predikoembetet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antagen och till präst ordinerad,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Biskopen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högwörd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Doct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Haq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 Spegel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och förordnad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comminister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;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mig sin nåd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milderijka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wälsignelse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för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Christi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skull!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1700. d 1 </w:t>
            </w:r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Aug.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inflÿte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d 5 Dito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Strå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högmäßorne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introductions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predikan,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0"/>
                <w:lang w:eastAsia="sv-SE"/>
              </w:rPr>
              <w:t xml:space="preserve"> mig sin h. andes nåd.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5" style="width:149.7pt;height:.75pt" o:hrpct="330" o:hrstd="t" o:hr="t" fillcolor="#a0a0a0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Haquin Spegel (1645-1714), biskop i Skara 1685, i Linköping 1693, ärkebiskop 1711.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color w:val="000000"/>
                <w:sz w:val="24"/>
                <w:szCs w:val="20"/>
                <w:lang w:eastAsia="sv-SE"/>
              </w:rPr>
              <w:t> 17</w:t>
            </w:r>
            <w:r w:rsidRPr="00D12746">
              <w:rPr>
                <w:rFonts w:ascii="Book Antiqua" w:eastAsia="Times New Roman" w:hAnsi="Book Antiqua" w:cs="Times New Roman"/>
                <w:color w:val="000000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Anno 1702 d 2 augusti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förlofning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Jungf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Christina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Norbergia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>g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ud där till sin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milderijka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wälsignelse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NB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Extract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kÿrkebook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samma J. Christina där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födder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d 9. Nov.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 1682</w:t>
            </w:r>
            <w:proofErr w:type="gram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1703 d 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wår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bröllopsdag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Swanßhalß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wigningen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och brudpredikan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högährew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. H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probsten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8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v-SE"/>
              </w:rPr>
              <w:t xml:space="preserve">. Samuel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Pontin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uthi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Swanßhalß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kÿrckia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gud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oß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sin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wälsignelse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förläne</w:t>
            </w:r>
            <w:proofErr w:type="spellEnd"/>
            <w:r w:rsidRPr="00FB2AA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6" style="width:149.7pt;height:.75pt" o:hrpct="330" o:hrstd="t" o:hr="t" fillcolor="#a0a0a0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Dotter till Matthias Svenonis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Norbergius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(1653-1706), kyrkoherde i Svanshals och Kumla 1693, och hans hustru </w:t>
            </w:r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lastRenderedPageBreak/>
              <w:t xml:space="preserve">Anna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>Hemmingia</w:t>
            </w:r>
            <w:proofErr w:type="spellEnd"/>
            <w:r w:rsidRPr="00D12746"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v-SE"/>
              </w:rPr>
              <w:t xml:space="preserve"> (1658-1737).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Cs w:val="20"/>
                <w:lang w:eastAsia="sv-SE"/>
              </w:rPr>
              <w:t>18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Brudtäxten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sammanfattad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Salom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Höga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wijsa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6. C. och 2 V.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sampt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5 C. och 10 vers.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nämbl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Min vän är min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är hans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uthkorat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ibland mångtusende,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then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sig ibland rosor förlustar.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8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1703 d 28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Olufzmäße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affton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boflÿtte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min k. hustru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oß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sin nåd.</w:t>
            </w:r>
            <w:r w:rsidRPr="00D12746">
              <w:rPr>
                <w:rFonts w:ascii="Book Antiqua" w:eastAsia="Times New Roman" w:hAnsi="Book Antiqua" w:cs="Times New Roman"/>
                <w:sz w:val="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1702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Julii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wigdes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Petrus Planander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med J.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Elizabet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Norbergia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brud predikan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past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Johan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Askanius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i Rogslösa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brudtäx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Prov. 19 V. 14 </w:t>
            </w:r>
          </w:p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huus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och ägodelar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ärfwas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7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 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Planader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(1669-1721) blev komminister i Rogslösa 1701, kyrkoherde där 1709. Han var alltså svåger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till  Nils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Stenhammar.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Cs w:val="20"/>
                <w:lang w:eastAsia="sv-SE"/>
              </w:rPr>
              <w:t>19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föräldrom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, men en förnuftig hustru kommer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herranom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8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1703 d 14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sÿsterson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Jacob Johan död.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8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A</w:t>
            </w:r>
            <w:r w:rsidRPr="00FB2AAB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val="en-GB" w:eastAsia="sv-SE"/>
              </w:rPr>
              <w:t>o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1704 d 23 Jan.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blef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h</w:t>
            </w:r>
            <w:r w:rsidRPr="00FB2AAB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val="en-GB" w:eastAsia="sv-SE"/>
              </w:rPr>
              <w:t>r</w:t>
            </w:r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Magister And.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Notman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död,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swenska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kiörckioherden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i Riga,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te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Jacobs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försambling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frögde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dheras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siählar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Anno 1704 d 11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om aftonen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klåckan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half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tije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som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trefalldighetz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afton ,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föddes min k. dotter Anna Margaretha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wattenmans tecken,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gudh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dhen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trefalldighet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henne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wälsigne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</w:t>
            </w:r>
            <w:r w:rsidRPr="00D12746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FB2AAB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i/>
                <w:sz w:val="24"/>
                <w:szCs w:val="20"/>
                <w:lang w:val="en-GB" w:eastAsia="sv-SE"/>
              </w:rPr>
              <w:t xml:space="preserve">20 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Witne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[1]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woro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till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henne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Wählb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ne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h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r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hauptman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Jacob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Dures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[2]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h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r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Bookhållaren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And.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Wetterling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[3]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gram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h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r</w:t>
            </w:r>
            <w:proofErr w:type="gram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Rådman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Johan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Arfwidßon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.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Cominist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. h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r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Oluf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Tempelman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[4]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Handelsm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. Daniel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Erickßon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Wetterl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[5]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Lantmästaren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Mons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r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Johan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Ekebom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[6]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 w:firstLine="1304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GB" w:eastAsia="sv-SE"/>
              </w:rPr>
              <w:t>Qwinfolck</w:t>
            </w:r>
            <w:proofErr w:type="spellEnd"/>
            <w:r w:rsidRPr="00FB2A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GB" w:eastAsia="sv-SE"/>
              </w:rPr>
              <w:t>witne</w:t>
            </w:r>
            <w:proofErr w:type="spellEnd"/>
            <w:r w:rsidRPr="00FB2AA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GB" w:eastAsia="sv-SE"/>
              </w:rPr>
              <w:t xml:space="preserve"> 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lastRenderedPageBreak/>
              <w:t>Fru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probstinan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Ingeborg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Pontin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[7]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Mad.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Elizabet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Norbergia</w:t>
            </w:r>
            <w:proofErr w:type="spellEnd"/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proofErr w:type="gram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Wählb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val="en-GB" w:eastAsia="sv-SE"/>
              </w:rPr>
              <w:t>ne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Jungf</w:t>
            </w:r>
            <w:proofErr w:type="spellEnd"/>
            <w:proofErr w:type="gram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Britha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Christina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Gÿllencartau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[8]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Jungf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[9]</w:t>
            </w:r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Anna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>Rigina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4"/>
                <w:lang w:eastAsia="sv-SE"/>
              </w:rPr>
              <w:t xml:space="preserve"> Wetterman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[10]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8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1]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Detta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är en uppräkning av faddrarna  vid dopet.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[3]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 Anders Wetterling (1670-1723), bokhållare vid Vadstena krigsmanshus.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[5]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 Daniel Eriksson Wetterling (1671-1738), handelsman i Vadstena.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[6]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Johan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Ekebom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(1675-1725), ordinarie lantmätare i Vadstena län 1705.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[7]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Ingeborg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Olofsdotter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(ca 1664-1717). Gift 3:e gången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ovannnämnde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Samuel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8]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Brita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Christna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Gyllencartau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(1686-1745) bodde på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Sjötuna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i Kumla.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9]    ”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Br</w:t>
            </w:r>
            <w:proofErr w:type="spellEnd"/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” överstruket.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[10]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 Född 1684, dotter till borgmästaren i Vadstena Jöns Johansson Wetterman.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0"/>
                <w:lang w:eastAsia="sv-SE"/>
              </w:rPr>
              <w:lastRenderedPageBreak/>
              <w:t xml:space="preserve">21 </w:t>
            </w:r>
          </w:p>
          <w:p w:rsidR="00D12746" w:rsidRPr="00FB2AAB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1705 d 26 och 27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Junii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efter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högwörd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Biskopens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Doct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Haq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 Spegels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och Ven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Consistorii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förordning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Primus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Opponens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Prästmötet som stod första gången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Linkiöpings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Gÿmnasio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sedan det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upbÿgt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effter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wådelden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, och gud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allena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ähran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alt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aflop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lastRenderedPageBreak/>
              <w:t>förnöÿelse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Materien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war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som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ventilerades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de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Magistratu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Politices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. </w:t>
            </w:r>
          </w:p>
          <w:p w:rsidR="00D12746" w:rsidRPr="00FB2AAB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  </w:t>
            </w:r>
          </w:p>
          <w:p w:rsidR="00D12746" w:rsidRPr="00FB2AAB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     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lang w:val="en-GB" w:eastAsia="sv-SE"/>
              </w:rPr>
              <w:t>Praeses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Praepositus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Norcopensis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 Petrus Asp.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 xml:space="preserve">[2] </w:t>
            </w:r>
          </w:p>
          <w:p w:rsidR="00D12746" w:rsidRPr="00FB2AAB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     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lang w:val="en-GB" w:eastAsia="sv-SE"/>
              </w:rPr>
              <w:t>Vices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Lect.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Lincop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. Mag. Simon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Löfgreen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 xml:space="preserve">[3] </w:t>
            </w:r>
          </w:p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     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lang w:val="en-GB" w:eastAsia="sv-SE"/>
              </w:rPr>
              <w:t>Orator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Rect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Wadst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D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val="en-GB" w:eastAsia="sv-SE"/>
              </w:rPr>
              <w:t>onus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 xml:space="preserve"> And.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val="en-GB" w:eastAsia="sv-SE"/>
              </w:rPr>
              <w:t>Silfwerling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[4]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39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Här slutar Waldemar Stenhammars avskrift.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[3]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Simon Löfgren (1661-1723), förste teologie lektor vid Linköpings gymnasium 1701-1713, kyrkoherde i Söderköping 1712.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FB2AAB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4"/>
                <w:lang w:val="en-GB" w:eastAsia="sv-SE"/>
              </w:rPr>
              <w:t>22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lang w:val="en-GB" w:eastAsia="sv-SE"/>
              </w:rPr>
              <w:t>Vices</w:t>
            </w: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Rect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Norcop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 Erich Phoenix.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[1]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 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>Concionatores</w:t>
            </w:r>
            <w:proofErr w:type="spellEnd"/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Past. 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Torpa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Pet.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Löfgreen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[2]</w:t>
            </w:r>
          </w:p>
          <w:p w:rsidR="00D12746" w:rsidRPr="00D12746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Past 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Åtfwed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And.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Wärling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[3]</w:t>
            </w:r>
          </w:p>
          <w:p w:rsidR="00D12746" w:rsidRPr="00D12746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past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in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Mörtlunda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Magnus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Wretelius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[4]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>Respondentes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 xml:space="preserve">. </w:t>
            </w:r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Past. Isaac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Hargelius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past. ö.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Harg</w:t>
            </w:r>
            <w:proofErr w:type="spellEnd"/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[5]</w:t>
            </w:r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past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. Johan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Walman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Skelwÿk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[6]</w:t>
            </w:r>
          </w:p>
          <w:p w:rsidR="00D12746" w:rsidRPr="00D12746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past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Magnus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Livin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i Marbäck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[7]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>Opponentes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 xml:space="preserve">. 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 </w:t>
            </w:r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Nicol.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>Cominist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t xml:space="preserve">. 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val="en-GB" w:eastAsia="sv-SE"/>
              </w:rPr>
              <w:lastRenderedPageBreak/>
              <w:t>Wadst</w:t>
            </w:r>
            <w:proofErr w:type="spellEnd"/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Nicol. Ascanius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Adjunctus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[8]</w:t>
            </w:r>
          </w:p>
          <w:p w:rsidR="00D12746" w:rsidRPr="00FB2AAB" w:rsidRDefault="00D12746" w:rsidP="00D12746">
            <w:pPr>
              <w:spacing w:before="15" w:after="15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Nicol.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Wigius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Comminist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in Ed.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[9]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 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>Protocollistae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lang w:val="en-GB" w:eastAsia="sv-SE"/>
              </w:rPr>
              <w:t xml:space="preserve"> 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Notarius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D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val="en-GB" w:eastAsia="sv-SE"/>
              </w:rPr>
              <w:t>nus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Laur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Drÿsenius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</w:t>
            </w:r>
            <w:r w:rsidRPr="00FB2AAB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GB" w:eastAsia="sv-SE"/>
              </w:rPr>
              <w:t>[10]</w:t>
            </w:r>
          </w:p>
          <w:p w:rsidR="00D12746" w:rsidRPr="00FB2AAB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  <w:r w:rsidRPr="00FB2AA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  <w:t> </w:t>
            </w:r>
          </w:p>
          <w:p w:rsidR="00D12746" w:rsidRPr="00D12746" w:rsidRDefault="00D12746" w:rsidP="00D12746">
            <w:pPr>
              <w:spacing w:after="0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Eccesiö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Rect.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D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val="en-GB" w:eastAsia="sv-SE"/>
              </w:rPr>
              <w:t>nus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Eman.Wibiörnß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[11]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0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1]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Erik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Phoenix (1670-1721), rektor i Norrköping 1705.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3]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Andreas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Werling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(1655-1726), kyrkoherde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Åtvid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1702.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5]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Isaac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Hargelius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(1663-1727), kyrkoherde i Östra Harg 1695.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[6]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Johan Wallman (1663-1730), kyrkoherde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Skällvik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1703.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[7]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Magnus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Livin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(1669-1724), kyrkoherde i Marbäck 1704, i Södra Vi 1716.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8]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Nicolaus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Aschanius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(1674-1749), prästvigd 1702, komminister i S:t Johannes 1706, kyrkoherde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Örtomta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1710.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9]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    Nicolaus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Nicolai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Wigius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(1674-1733), komminister i Östra Ed 1703, kyrkoherde där 1720.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[10]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Laurentius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Drysenius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(1671-1722), konsistorienotarie i Linköping 1704, kyrkoherde i Landeryd 1718.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11]    Emanuel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Wibjörnsson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(d. 1716), rektor i Eksjö 1705, kyrkoherde i Dagsberg 1715.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4"/>
                <w:lang w:eastAsia="sv-SE"/>
              </w:rPr>
              <w:lastRenderedPageBreak/>
              <w:t xml:space="preserve">23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1706 d 5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klåckan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effter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middagen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min k. hustru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förloßat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swår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barnßbörd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och födde en dotter som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födelse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dödh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fröÿde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deß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Anno 1706 d 11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kiärälskeliga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hustru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dödh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förbenämde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barnsäng klockan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half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nÿe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afftonen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, mig till 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hiertans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sorg,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fröjde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hennes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siähl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; den 14 dito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swepter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, d 21 dito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hederl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begrafwen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i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lastRenderedPageBreak/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kÿrckia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lijkpredikan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högährw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 h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probsten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Samuel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Text.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Ezech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24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V.16.18.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nämbl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1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Härefter, på sidans nedre vänstra hörn, har en senare tids hand fogat ”*i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Vadst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1682”.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0"/>
                <w:lang w:eastAsia="sv-SE"/>
              </w:rPr>
              <w:t xml:space="preserve">24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Tu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människobarn,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sij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skall genom en plåga taga tig bort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tins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ögons lust. och tå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mårgonen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bittida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folcket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talat hade,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blef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mig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afftonen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hustru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dödh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</w:t>
            </w:r>
            <w:r w:rsidRPr="00D12746">
              <w:rPr>
                <w:rFonts w:ascii="Book Antiqua" w:eastAsia="Times New Roman" w:hAnsi="Book Antiqua" w:cs="Times New Roman"/>
                <w:sz w:val="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1706 d 30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Octob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stod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examen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lastRenderedPageBreak/>
              <w:t>Theol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Consistorio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widare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befordran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effter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högwörd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Biskopens och Ven.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Consistorii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befallning och d 1 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Nov.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predikade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igenom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gudz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nåd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höghmäßan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Linkiöpings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domkÿrcka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gudi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lof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gick altsammans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förnöÿelse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och hugnad.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1707 d 4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ehrhölt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fulmacht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till pastoratet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Swanßhalß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,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gifwe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lÿcka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0"/>
                <w:lang w:eastAsia="sv-SE"/>
              </w:rPr>
              <w:lastRenderedPageBreak/>
              <w:t xml:space="preserve">25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1707 d 12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Dom 4 post pascha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Valets predikan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och d 19 dito Dom 5 post pascha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Valets predikan i Strå.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1707 d 23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som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Christi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lastRenderedPageBreak/>
              <w:t>himmelßfärdz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dag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introductions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predikan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Swanßhalß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och d 26 dito söndagen därnäst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Kumbla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gud sin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wählsignelse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nådel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color w:val="FF0000"/>
                <w:sz w:val="24"/>
                <w:szCs w:val="20"/>
              </w:rPr>
              <w:br w:type="page"/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1707 d 16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Maii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ansökning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hoos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hägährw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 h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probsten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Sam.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i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om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Jungf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Catharina Broms och d 30 dito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förlof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-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2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1]    Avskedspredikan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hölls alltså 4:e resp. 5:e söndagen efter påsk.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0"/>
                <w:lang w:eastAsia="sv-SE"/>
              </w:rPr>
              <w:t>26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lofning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med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Jungf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Catharina Broms, gud sin där till sin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milderijka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wählsignelse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oß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nådel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; och samma dag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flÿtte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ifrån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däräst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iag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Comminister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warit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i 7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 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Anno 1707 d 3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Septemb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wår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bröllopsdag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förmäns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närwahro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;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wigningen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förrättade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högährew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 h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probsten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Magist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Samuel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Wadstena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kÿrckia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,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hwilcken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också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giorde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brölloppet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; gud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oß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sin milda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wählsignelse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nådel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[1]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3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Catharina Broms fyllde sexton den 13/11 detta år. Hon var föräldralös och bodde tydligen hos sin morbror Samuel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. 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lastRenderedPageBreak/>
              <w:t xml:space="preserve">Föräldrarna var lektorn i Linköping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Erici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Broms och Helena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Pontin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Cs w:val="20"/>
                <w:lang w:val="en-GB" w:eastAsia="sv-SE"/>
              </w:rPr>
              <w:lastRenderedPageBreak/>
              <w:t>27</w:t>
            </w: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Anno 1707 d 21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>Septemb</w:t>
            </w:r>
            <w:proofErr w:type="spellEnd"/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Introducerade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högwördige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h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Biskopen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Doctor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Haqvinus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Spegel mig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uthi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Swanßhalß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kÿrckia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, till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församblingarnas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kÿrckioherde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Introductions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Texten 2 Tim. 2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.V 15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winlägg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tig at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bewijsa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tig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gudi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en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bepröwat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ostraffelig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arbetare som rätt delar sanningens ord. __ och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Evang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predikan förrättade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Comminister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wörd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 h</w:t>
            </w:r>
            <w:r w:rsidRPr="00D12746">
              <w:rPr>
                <w:rFonts w:ascii="Book Antiqua" w:eastAsia="Times New Roman" w:hAnsi="Book Antiqua" w:cs="Times New Roman"/>
                <w:szCs w:val="20"/>
                <w:u w:val="single"/>
                <w:vertAlign w:val="superscript"/>
                <w:lang w:eastAsia="sv-SE"/>
              </w:rPr>
              <w:t>r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Petrus Wettersteen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, gud sin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milderijka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wählsignelse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förläne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8"/>
                <w:szCs w:val="20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2AAB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FB2AAB">
              <w:rPr>
                <w:rFonts w:ascii="Times New Roman" w:eastAsia="Times New Roman" w:hAnsi="Times New Roman" w:cs="Times New Roman"/>
                <w:szCs w:val="24"/>
                <w:u w:val="single"/>
                <w:vertAlign w:val="superscript"/>
              </w:rPr>
              <w:t>o</w:t>
            </w:r>
            <w:proofErr w:type="spellEnd"/>
            <w:r w:rsidRPr="00FB2AAB">
              <w:rPr>
                <w:rFonts w:ascii="Times New Roman" w:eastAsia="Times New Roman" w:hAnsi="Times New Roman" w:cs="Times New Roman"/>
                <w:szCs w:val="24"/>
              </w:rPr>
              <w:t xml:space="preserve"> 1708 d 4 </w:t>
            </w:r>
            <w:proofErr w:type="gramStart"/>
            <w:r w:rsidRPr="00FB2AAB">
              <w:rPr>
                <w:rFonts w:ascii="Times New Roman" w:eastAsia="Times New Roman" w:hAnsi="Times New Roman" w:cs="Times New Roman"/>
                <w:szCs w:val="24"/>
              </w:rPr>
              <w:t>Sept.</w:t>
            </w:r>
            <w:proofErr w:type="gramEnd"/>
            <w:r w:rsidRPr="00FB2AAB">
              <w:rPr>
                <w:rFonts w:ascii="Times New Roman" w:eastAsia="Times New Roman" w:hAnsi="Times New Roman" w:cs="Times New Roman"/>
                <w:szCs w:val="24"/>
              </w:rPr>
              <w:t xml:space="preserve"> föll min k. hustru i barnsäng och undfick otidig </w:t>
            </w:r>
            <w:proofErr w:type="spellStart"/>
            <w:r w:rsidRPr="00FB2AAB">
              <w:rPr>
                <w:rFonts w:ascii="Times New Roman" w:eastAsia="Times New Roman" w:hAnsi="Times New Roman" w:cs="Times New Roman"/>
                <w:szCs w:val="24"/>
              </w:rPr>
              <w:t>födzel</w:t>
            </w:r>
            <w:proofErr w:type="spellEnd"/>
            <w:r w:rsidRPr="00FB2AA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br w:type="textWrapping" w:clear="all"/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4" style="width:149.7pt;height:1.5pt" o:hrpct="330" o:hrstd="t" o:hrnoshade="t" o:hr="t" fillcolor="black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</w:t>
            </w:r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  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>Erici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16"/>
                <w:szCs w:val="20"/>
                <w:lang w:eastAsia="sv-SE"/>
              </w:rPr>
              <w:t xml:space="preserve"> Wettersten (1657-1735), komminister i Svanshals och Kumla 1693, lämnade ämbetet till Nils Stenhammars svärson Gustaf Hornstrand 1718. 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tbl>
      <w:tblPr>
        <w:tblW w:w="25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</w:tblGrid>
      <w:tr w:rsidR="00D12746" w:rsidRPr="00D12746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2746" w:rsidRPr="00D12746" w:rsidRDefault="00D12746" w:rsidP="00D12746">
            <w:pPr>
              <w:spacing w:before="100" w:beforeAutospacing="1" w:after="100" w:afterAutospacing="1" w:line="36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i/>
                <w:sz w:val="24"/>
                <w:szCs w:val="20"/>
                <w:lang w:eastAsia="sv-SE"/>
              </w:rPr>
              <w:t>28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b/>
                <w:bCs/>
                <w:kern w:val="36"/>
                <w:sz w:val="24"/>
                <w:szCs w:val="24"/>
                <w:lang w:eastAsia="sv-SE"/>
              </w:rPr>
              <w:t>Continuatio</w:t>
            </w:r>
            <w:proofErr w:type="spellEnd"/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1709.d.22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Sept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: föddes Helena Christina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Catharina Broms h.9.p.m. 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   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 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1710.d 22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.Oct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: föddes Samuel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af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samma moder.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1712; d.1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.Janu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: h.2.p.m. föddes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hic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Petrus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obiit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[2]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d.23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.Junii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 1724.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</w:t>
            </w:r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1713. d.10. </w:t>
            </w:r>
            <w:proofErr w:type="spellStart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Aprilis</w:t>
            </w:r>
            <w:proofErr w:type="spellEnd"/>
            <w:r w:rsidRPr="00FB2AAB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h.3.a.m.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[3]</w:t>
            </w:r>
            <w:r w:rsidRPr="00FB2AAB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afsomnade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pastor Nicolaus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. d.</w:t>
            </w:r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14.</w:t>
            </w:r>
            <w:proofErr w:type="gram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ejusdem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[4]</w:t>
            </w:r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begrofs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46 ½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gammal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warit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Pastor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Swanshals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 och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Kumbla</w:t>
            </w:r>
            <w:proofErr w:type="spellEnd"/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5.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åhr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11.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mån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10 dagar.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 xml:space="preserve">[5] 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A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u w:val="single"/>
                <w:vertAlign w:val="superscript"/>
                <w:lang w:eastAsia="sv-SE"/>
              </w:rPr>
              <w:t>o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1713.d.20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.Aug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post mortem Patris</w:t>
            </w:r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[6]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födde Catharina Broms en son Nils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Steenhammar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>wid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4"/>
                <w:szCs w:val="20"/>
                <w:lang w:eastAsia="sv-SE"/>
              </w:rPr>
              <w:t xml:space="preserve"> namn. </w:t>
            </w: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Hic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filius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vita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>excessit</w:t>
            </w:r>
            <w:proofErr w:type="spell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[</w:t>
            </w:r>
            <w:proofErr w:type="gramEnd"/>
            <w:r w:rsidRPr="00D127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v-SE"/>
              </w:rPr>
              <w:t>7]</w:t>
            </w:r>
            <w:r w:rsidRPr="00D12746">
              <w:rPr>
                <w:rFonts w:ascii="Book Antiqua" w:eastAsia="Times New Roman" w:hAnsi="Book Antiqua" w:cs="Times New Roman"/>
                <w:szCs w:val="20"/>
                <w:lang w:val="en-GB" w:eastAsia="sv-SE"/>
              </w:rPr>
              <w:t xml:space="preserve"> d.3.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Decembr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 xml:space="preserve">. 14 </w:t>
            </w:r>
            <w:proofErr w:type="spellStart"/>
            <w:proofErr w:type="gramStart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wekor</w:t>
            </w:r>
            <w:proofErr w:type="spellEnd"/>
            <w:r w:rsidRPr="00D12746">
              <w:rPr>
                <w:rFonts w:ascii="Book Antiqua" w:eastAsia="Times New Roman" w:hAnsi="Book Antiqua" w:cs="Times New Roman"/>
                <w:szCs w:val="20"/>
                <w:lang w:eastAsia="sv-SE"/>
              </w:rPr>
              <w:t> </w:t>
            </w: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>gammal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4"/>
                <w:szCs w:val="24"/>
                <w:lang w:eastAsia="sv-SE"/>
              </w:rPr>
              <w:t xml:space="preserve">. </w:t>
            </w:r>
          </w:p>
          <w:p w:rsidR="00D12746" w:rsidRPr="00D12746" w:rsidRDefault="00087AA9" w:rsidP="00D1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pict>
                <v:rect id="_x0000_i1045" style="width:149.7pt;height:.75pt" o:hrpct="330" o:hrstd="t" o:hr="t" fillcolor="#a0a0a0" stroked="f"/>
              </w:pic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[1]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hora 9 post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meridiem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, ”klockan 2 efter middagen”.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[3]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    hora 3 ante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meridiem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, ”klockan tre före middagen”.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5]   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Thollander</w:t>
            </w:r>
            <w:proofErr w:type="spellEnd"/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räknar alltså från den 1/5 1707. Den 1/5 ”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Philippi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och Jacobi dag” var av hävd den dag då en ny kyrkoherde brukade </w:t>
            </w:r>
            <w:proofErr w:type="spell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tilltäda</w:t>
            </w:r>
            <w:proofErr w:type="spell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sin tjänst i pastoratet.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[6]</w:t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    ”efter faderns död”.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ind w:left="165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lastRenderedPageBreak/>
              <w:footnoteRef/>
            </w:r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[</w:t>
            </w:r>
            <w:proofErr w:type="gramStart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>7]    ”Denne</w:t>
            </w:r>
            <w:proofErr w:type="gramEnd"/>
            <w:r w:rsidRPr="00D12746">
              <w:rPr>
                <w:rFonts w:ascii="Book Antiqua" w:eastAsia="Times New Roman" w:hAnsi="Book Antiqua" w:cs="Times New Roman"/>
                <w:sz w:val="20"/>
                <w:szCs w:val="20"/>
                <w:lang w:eastAsia="sv-SE"/>
              </w:rPr>
              <w:t xml:space="preserve"> sons liv slutade”.</w:t>
            </w:r>
          </w:p>
          <w:p w:rsidR="00D12746" w:rsidRPr="00D12746" w:rsidRDefault="00D12746" w:rsidP="00D12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127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lastRenderedPageBreak/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p w:rsidR="00D12746" w:rsidRPr="00D12746" w:rsidRDefault="00D12746" w:rsidP="00D12746">
      <w:pPr>
        <w:spacing w:after="0" w:line="240" w:lineRule="auto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r w:rsidRPr="00D12746"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  <w:t> </w:t>
      </w:r>
    </w:p>
    <w:p w:rsidR="00D12746" w:rsidRPr="00D12746" w:rsidRDefault="00AB587D" w:rsidP="00D12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99FF"/>
          <w:sz w:val="24"/>
          <w:szCs w:val="24"/>
          <w:lang w:eastAsia="sv-SE"/>
        </w:rPr>
      </w:pPr>
      <w:hyperlink r:id="rId7" w:tgtFrame="stage" w:history="1">
        <w:r w:rsidR="00D1274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sv-SE"/>
          </w:rPr>
          <w:drawing>
            <wp:inline distT="0" distB="0" distL="0" distR="0">
              <wp:extent cx="152400" cy="152400"/>
              <wp:effectExtent l="0" t="0" r="0" b="0"/>
              <wp:docPr id="2" name="Bildobjekt 2" descr="mhtml:file://C:\Users\Katta\Downloads\Nils%20Stenhammars%20dagbok%20slutet%201600%20(3).mht!http://user.tninet.se/~gzv543y/dot.gif">
                <a:hlinkClick xmlns:a="http://schemas.openxmlformats.org/drawingml/2006/main" r:id="rId7" tgtFrame="stag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mhtml:file://C:\Users\Katta\Downloads\Nils%20Stenhammars%20dagbok%20slutet%201600%20(3).mht!http://user.tninet.se/~gzv543y/dot.gif">
                        <a:hlinkClick r:id="rId7" tgtFrame="stage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2746" w:rsidRPr="00D12746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sv-SE"/>
          </w:rPr>
          <w:t>Tillbaka till släktträdet</w:t>
        </w:r>
      </w:hyperlink>
      <w:r w:rsidR="00D12746" w:rsidRPr="00D12746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 </w:t>
      </w:r>
      <w:r w:rsidR="00D12746" w:rsidRPr="00D12746">
        <w:rPr>
          <w:rFonts w:ascii="Tekton" w:eastAsia="Times New Roman" w:hAnsi="Tekton" w:cs="Times New Roman"/>
          <w:color w:val="0000FF"/>
          <w:sz w:val="27"/>
          <w:szCs w:val="27"/>
          <w:lang w:eastAsia="sv-SE"/>
        </w:rPr>
        <w:t xml:space="preserve">  </w:t>
      </w:r>
    </w:p>
    <w:p w:rsidR="00D12746" w:rsidRPr="00D12746" w:rsidRDefault="00D12746" w:rsidP="00D1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ekton" w:eastAsia="Times New Roman" w:hAnsi="Tekton" w:cs="Times New Roman"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5543550" cy="85725"/>
            <wp:effectExtent l="0" t="0" r="0" b="9525"/>
            <wp:docPr id="1" name="Bildobjekt 1" descr="mhtml:file://C:\Users\Katta\Downloads\Nils%20Stenhammars%20dagbok%20slutet%201600%20(3).mht!http://user.tninet.se/~gzv543y/o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html:file://C:\Users\Katta\Downloads\Nils%20Stenhammars%20dagbok%20slutet%201600%20(3).mht!http://user.tninet.se/~gzv543y/og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46" w:rsidRPr="00D12746" w:rsidRDefault="00D12746" w:rsidP="00D1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12746">
        <w:rPr>
          <w:rFonts w:ascii="Tahoma" w:eastAsia="Times New Roman" w:hAnsi="Tahoma" w:cs="Tahoma"/>
          <w:color w:val="800000"/>
          <w:sz w:val="15"/>
          <w:szCs w:val="15"/>
          <w:lang w:eastAsia="sv-SE"/>
        </w:rPr>
        <w:t>Sidan uppdaterad: av</w:t>
      </w:r>
      <w:r w:rsidRPr="00D12746">
        <w:rPr>
          <w:rFonts w:ascii="Tekton" w:eastAsia="Times New Roman" w:hAnsi="Tekton" w:cs="Times New Roman"/>
          <w:color w:val="800000"/>
          <w:sz w:val="27"/>
          <w:szCs w:val="27"/>
          <w:lang w:eastAsia="sv-SE"/>
        </w:rPr>
        <w:t xml:space="preserve"> </w:t>
      </w:r>
      <w:r w:rsidRPr="00D12746">
        <w:rPr>
          <w:rFonts w:ascii="Tahoma" w:eastAsia="Times New Roman" w:hAnsi="Tahoma" w:cs="Tahoma"/>
          <w:color w:val="800000"/>
          <w:sz w:val="15"/>
          <w:szCs w:val="15"/>
          <w:lang w:eastAsia="sv-SE"/>
        </w:rPr>
        <w:t>Ulla Danson, Jakobsberg</w:t>
      </w:r>
      <w:r w:rsidRPr="00D12746">
        <w:rPr>
          <w:rFonts w:ascii="Tekton" w:eastAsia="Times New Roman" w:hAnsi="Tekton" w:cs="Times New Roman"/>
          <w:color w:val="800000"/>
          <w:sz w:val="27"/>
          <w:szCs w:val="27"/>
          <w:lang w:eastAsia="sv-SE"/>
        </w:rPr>
        <w:t xml:space="preserve"> </w:t>
      </w:r>
    </w:p>
    <w:p w:rsidR="00F60B6E" w:rsidRDefault="00F60B6E"/>
    <w:sectPr w:rsidR="00F6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A9" w:rsidRDefault="00087AA9" w:rsidP="00D12746">
      <w:pPr>
        <w:spacing w:after="0" w:line="240" w:lineRule="auto"/>
      </w:pPr>
      <w:r>
        <w:separator/>
      </w:r>
    </w:p>
  </w:endnote>
  <w:endnote w:type="continuationSeparator" w:id="0">
    <w:p w:rsidR="00087AA9" w:rsidRDefault="00087AA9" w:rsidP="00D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A9" w:rsidRDefault="00087AA9" w:rsidP="00D12746">
      <w:pPr>
        <w:spacing w:after="0" w:line="240" w:lineRule="auto"/>
      </w:pPr>
      <w:r>
        <w:separator/>
      </w:r>
    </w:p>
  </w:footnote>
  <w:footnote w:type="continuationSeparator" w:id="0">
    <w:p w:rsidR="00087AA9" w:rsidRDefault="00087AA9" w:rsidP="00D12746">
      <w:pPr>
        <w:spacing w:after="0" w:line="240" w:lineRule="auto"/>
      </w:pPr>
      <w:r>
        <w:continuationSeparator/>
      </w:r>
    </w:p>
  </w:footnote>
  <w:footnote w:id="1">
    <w:tbl>
      <w:tblPr>
        <w:tblW w:w="5000" w:type="pct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D51DD0" w:rsidTr="00D12746">
        <w:trPr>
          <w:tblCellSpacing w:w="15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2746" w:rsidRDefault="00D12746">
            <w:pPr>
              <w:pStyle w:val="Fotnotstext"/>
              <w:ind w:left="165" w:right="165"/>
            </w:pPr>
            <w:r>
              <w:rPr>
                <w:rFonts w:ascii="Book Antiqua" w:hAnsi="Book Antiqua"/>
                <w:sz w:val="20"/>
                <w:szCs w:val="20"/>
              </w:rPr>
              <w:footnoteRef/>
            </w:r>
            <w:r>
              <w:rPr>
                <w:rFonts w:ascii="Book Antiqua" w:hAnsi="Book Antiqua"/>
                <w:sz w:val="20"/>
                <w:szCs w:val="20"/>
              </w:rPr>
              <w:t>[4]</w:t>
            </w:r>
            <w:r>
              <w:rPr>
                <w:rFonts w:ascii="Book Antiqua" w:hAnsi="Book Antiqua"/>
                <w:sz w:val="20"/>
                <w:szCs w:val="20"/>
              </w:rPr>
              <w:footnoteRef/>
            </w:r>
            <w:r>
              <w:rPr>
                <w:rFonts w:ascii="Book Antiqua" w:hAnsi="Book Antiqua"/>
                <w:sz w:val="20"/>
                <w:szCs w:val="20"/>
              </w:rPr>
              <w:t>    ”samma månad”</w:t>
            </w:r>
          </w:p>
        </w:tc>
      </w:tr>
    </w:tbl>
    <w:p w:rsidR="00D16FD9" w:rsidRDefault="00D16F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46"/>
    <w:rsid w:val="00087AA9"/>
    <w:rsid w:val="00463736"/>
    <w:rsid w:val="00AB587D"/>
    <w:rsid w:val="00B5244B"/>
    <w:rsid w:val="00C64511"/>
    <w:rsid w:val="00D12746"/>
    <w:rsid w:val="00D16FD9"/>
    <w:rsid w:val="00D51DD0"/>
    <w:rsid w:val="00F60B6E"/>
    <w:rsid w:val="00F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1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27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1274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1274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12746"/>
  </w:style>
  <w:style w:type="paragraph" w:styleId="Underrubrik">
    <w:name w:val="Subtitle"/>
    <w:basedOn w:val="Normal"/>
    <w:link w:val="UnderrubrikChar"/>
    <w:uiPriority w:val="11"/>
    <w:qFormat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274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1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274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12746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1274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12746"/>
  </w:style>
  <w:style w:type="paragraph" w:styleId="Underrubrik">
    <w:name w:val="Subtitle"/>
    <w:basedOn w:val="Normal"/>
    <w:link w:val="UnderrubrikChar"/>
    <w:uiPriority w:val="11"/>
    <w:qFormat/>
    <w:rsid w:val="00D1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274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user.tninet.se/~gzv543y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2799</Words>
  <Characters>14837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Katta</dc:creator>
  <cp:lastModifiedBy>Katarina Elvin</cp:lastModifiedBy>
  <cp:revision>4</cp:revision>
  <dcterms:created xsi:type="dcterms:W3CDTF">2014-06-23T13:49:00Z</dcterms:created>
  <dcterms:modified xsi:type="dcterms:W3CDTF">2016-02-24T12:01:00Z</dcterms:modified>
</cp:coreProperties>
</file>